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B2CAC">
      <w:pPr>
        <w:numPr>
          <w:ilvl w:val="0"/>
          <w:numId w:val="0"/>
        </w:numPr>
        <w:spacing w:line="560" w:lineRule="exact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附件1：</w:t>
      </w:r>
    </w:p>
    <w:p w14:paraId="57977E93">
      <w:pPr>
        <w:numPr>
          <w:ilvl w:val="0"/>
          <w:numId w:val="0"/>
        </w:numPr>
        <w:spacing w:line="560" w:lineRule="exact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实验室安全隐患重点排查整改要求</w:t>
      </w:r>
    </w:p>
    <w:tbl>
      <w:tblPr>
        <w:tblStyle w:val="3"/>
        <w:tblW w:w="92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920"/>
        <w:gridCol w:w="5200"/>
        <w:gridCol w:w="1311"/>
      </w:tblGrid>
      <w:tr w14:paraId="6C85D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83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1B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8"/>
                <w:szCs w:val="28"/>
                <w:lang w:val="en-US" w:eastAsia="zh-CN" w:bidi="ar"/>
              </w:rPr>
              <w:t>《高等学校实验室安全检查项目表（2026年）》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sz w:val="28"/>
                <w:szCs w:val="28"/>
                <w:lang w:bidi="ar"/>
              </w:rPr>
              <w:t>条款号</w:t>
            </w:r>
          </w:p>
        </w:tc>
        <w:tc>
          <w:tcPr>
            <w:tcW w:w="5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E2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8"/>
                <w:szCs w:val="28"/>
                <w:lang w:val="en-US" w:eastAsia="zh-CN" w:bidi="ar"/>
              </w:rPr>
              <w:t>重点排查整改要求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E5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8"/>
                <w:szCs w:val="28"/>
                <w:lang w:bidi="ar"/>
              </w:rPr>
              <w:t>备注</w:t>
            </w:r>
          </w:p>
        </w:tc>
      </w:tr>
      <w:tr w14:paraId="5AF9F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777D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8CB9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bookmarkStart w:id="0" w:name="OLE_LINK21"/>
            <w:bookmarkStart w:id="1" w:name="OLE_LINK20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6.1.3</w:t>
            </w:r>
          </w:p>
          <w:p w14:paraId="0832B76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(52)</w:t>
            </w:r>
            <w:bookmarkEnd w:id="0"/>
            <w:bookmarkEnd w:id="1"/>
          </w:p>
        </w:tc>
        <w:tc>
          <w:tcPr>
            <w:tcW w:w="5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3D06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实验危废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应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放在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室内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危废暂存处，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严禁公共区域堆放仪器和物品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室内物品勿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阻挡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疏散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道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。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54E66">
            <w:pPr>
              <w:autoSpaceDN w:val="0"/>
              <w:jc w:val="center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</w:rPr>
            </w:pPr>
          </w:p>
        </w:tc>
      </w:tr>
      <w:tr w14:paraId="51D08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8129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1B27A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6.2.2</w:t>
            </w:r>
          </w:p>
          <w:p w14:paraId="704E52B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（66）</w:t>
            </w:r>
          </w:p>
        </w:tc>
        <w:tc>
          <w:tcPr>
            <w:tcW w:w="5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71B1C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纸箱等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可燃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易燃杂物存在火灾风险，须及时清理。实验室物品摆放有序，卫生状况良好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。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3240D">
            <w:pPr>
              <w:autoSpaceDN w:val="0"/>
              <w:jc w:val="center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</w:rPr>
            </w:pPr>
          </w:p>
        </w:tc>
      </w:tr>
      <w:tr w14:paraId="5F443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  <w:jc w:val="center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7295A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EFC2B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8.1.1</w:t>
            </w:r>
          </w:p>
          <w:p w14:paraId="3E4A396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（102）</w:t>
            </w:r>
          </w:p>
        </w:tc>
        <w:tc>
          <w:tcPr>
            <w:tcW w:w="5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0A1EA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配电箱前不应有物品遮挡并便于操作，周围不应放置烘箱、电炉、易燃易爆气瓶、易燃易爆化学试剂、废液桶等。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84362">
            <w:pPr>
              <w:autoSpaceDN w:val="0"/>
              <w:jc w:val="center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</w:rPr>
            </w:pPr>
          </w:p>
        </w:tc>
      </w:tr>
      <w:tr w14:paraId="4B229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B8049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0B863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8.2.1</w:t>
            </w:r>
          </w:p>
          <w:p w14:paraId="2C5C688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（106）</w:t>
            </w:r>
          </w:p>
        </w:tc>
        <w:tc>
          <w:tcPr>
            <w:tcW w:w="5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D506A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实验人员须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穿实验服，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配备合适的个体防护用品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。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4E771">
            <w:pPr>
              <w:autoSpaceDN w:val="0"/>
              <w:jc w:val="center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</w:rPr>
            </w:pPr>
          </w:p>
        </w:tc>
      </w:tr>
      <w:tr w14:paraId="0EC5E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C7621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29D4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9.3.1</w:t>
            </w:r>
          </w:p>
          <w:p w14:paraId="1A9405E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（125）</w:t>
            </w:r>
          </w:p>
        </w:tc>
        <w:tc>
          <w:tcPr>
            <w:tcW w:w="5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B6EE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管制类化学品账物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相符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，管制类化学品柜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应方便取用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。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AF7C1">
            <w:pPr>
              <w:autoSpaceDN w:val="0"/>
              <w:jc w:val="center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</w:rPr>
            </w:pPr>
          </w:p>
        </w:tc>
      </w:tr>
      <w:tr w14:paraId="07F8E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0F167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654A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9.3.2</w:t>
            </w:r>
          </w:p>
        </w:tc>
        <w:tc>
          <w:tcPr>
            <w:tcW w:w="5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5266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化学品有序分类存放，固体、液体不混乱放置，互为禁忌的化学品不得混放，试剂不得叠放。有机溶剂储存区应远离热源和火源。装有试剂的试剂瓶不得开口放置。实验台架无挡板不得存放化学试剂。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5DB7F">
            <w:pPr>
              <w:autoSpaceDN w:val="0"/>
              <w:jc w:val="center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</w:rPr>
            </w:pPr>
          </w:p>
        </w:tc>
      </w:tr>
      <w:tr w14:paraId="30FBD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2E2A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E1A92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9.3.5</w:t>
            </w:r>
          </w:p>
          <w:p w14:paraId="6834F7F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（136）</w:t>
            </w:r>
          </w:p>
        </w:tc>
        <w:tc>
          <w:tcPr>
            <w:tcW w:w="5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AF4F3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装有配制试剂、合成品、样品等的容器上标签信息明确，标签信息包括名称或编号、使用人、日期等。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CE7D8">
            <w:pPr>
              <w:autoSpaceDN w:val="0"/>
              <w:jc w:val="center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</w:rPr>
            </w:pPr>
          </w:p>
        </w:tc>
      </w:tr>
      <w:tr w14:paraId="1F446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  <w:jc w:val="center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C011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F2756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9.6.2</w:t>
            </w:r>
          </w:p>
          <w:p w14:paraId="348395D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（155）</w:t>
            </w:r>
          </w:p>
          <w:p w14:paraId="54C0B99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156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40026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气瓶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应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可靠固定使用。氢气应使用常时排风且带监测报警装置的气瓶柜。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35E7B">
            <w:pPr>
              <w:autoSpaceDN w:val="0"/>
              <w:jc w:val="center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</w:rPr>
            </w:pPr>
          </w:p>
        </w:tc>
      </w:tr>
      <w:tr w14:paraId="455E8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D764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D1D25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9.7.1</w:t>
            </w:r>
          </w:p>
          <w:p w14:paraId="6E45FF5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（168）</w:t>
            </w:r>
          </w:p>
          <w:p w14:paraId="446E99B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（173）</w:t>
            </w:r>
          </w:p>
        </w:tc>
        <w:tc>
          <w:tcPr>
            <w:tcW w:w="5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C6042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危废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暂存区应有警示标志并有防遗洒、防渗漏设施或措施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。危险废物收集容器上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应粘贴危险废物信息标签、警示标识。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F9BF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危废暂存处警示标识</w:t>
            </w:r>
          </w:p>
          <w:p w14:paraId="170F89DC">
            <w:pPr>
              <w:autoSpaceDN w:val="0"/>
              <w:jc w:val="center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672465" cy="697230"/>
                  <wp:effectExtent l="0" t="0" r="13335" b="3810"/>
                  <wp:docPr id="1" name="图片 1" descr="17898689820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78986898206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465" cy="697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3B65A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2.危险废物分类信息标签，例如：</w:t>
            </w:r>
          </w:p>
          <w:p w14:paraId="2844B490">
            <w:pPr>
              <w:autoSpaceDN w:val="0"/>
              <w:jc w:val="both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769620" cy="1033145"/>
                  <wp:effectExtent l="0" t="0" r="7620" b="3175"/>
                  <wp:docPr id="2" name="图片 2" descr="3c50874fd87f5ea72ed63a857a75c3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3c50874fd87f5ea72ed63a857a75c3f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8503" b="160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620" cy="1033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AF1EC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3.警示标识，例如：</w:t>
            </w:r>
          </w:p>
          <w:p w14:paraId="1207FDA5">
            <w:pPr>
              <w:autoSpaceDN w:val="0"/>
              <w:jc w:val="both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694690" cy="763905"/>
                  <wp:effectExtent l="0" t="0" r="6350" b="13335"/>
                  <wp:docPr id="3" name="图片 3" descr="17899583488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178995834881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690" cy="763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A79C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429C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3C129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13.4.2</w:t>
            </w:r>
          </w:p>
          <w:p w14:paraId="78E85B5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（289）</w:t>
            </w:r>
          </w:p>
        </w:tc>
        <w:tc>
          <w:tcPr>
            <w:tcW w:w="5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8CCA1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实验室冰箱中试剂瓶螺口拧紧，无开口容器，不得放置非实验用食品、药品。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6041BE">
            <w:pPr>
              <w:autoSpaceDN w:val="0"/>
              <w:jc w:val="center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</w:rPr>
            </w:pPr>
          </w:p>
        </w:tc>
      </w:tr>
      <w:tr w14:paraId="02BBB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88A1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7E668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13.4.5</w:t>
            </w:r>
          </w:p>
          <w:p w14:paraId="53BFADC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（302）</w:t>
            </w:r>
          </w:p>
        </w:tc>
        <w:tc>
          <w:tcPr>
            <w:tcW w:w="5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E273F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明火电炉、电吹风、电热枪等用毕，须及时拔除电源插头。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F17A6">
            <w:pPr>
              <w:autoSpaceDN w:val="0"/>
              <w:jc w:val="center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</w:rPr>
            </w:pPr>
          </w:p>
        </w:tc>
      </w:tr>
    </w:tbl>
    <w:p w14:paraId="42BC9E2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905839"/>
    <w:rsid w:val="05926AFC"/>
    <w:rsid w:val="07966D78"/>
    <w:rsid w:val="0D1F511A"/>
    <w:rsid w:val="164311AE"/>
    <w:rsid w:val="1DE877AA"/>
    <w:rsid w:val="1EB67E0F"/>
    <w:rsid w:val="2D483DC1"/>
    <w:rsid w:val="321E3342"/>
    <w:rsid w:val="39965EB4"/>
    <w:rsid w:val="3A4018D3"/>
    <w:rsid w:val="40644F5E"/>
    <w:rsid w:val="4C877BF4"/>
    <w:rsid w:val="501C44EF"/>
    <w:rsid w:val="54AC0245"/>
    <w:rsid w:val="5C6043D4"/>
    <w:rsid w:val="617F70AA"/>
    <w:rsid w:val="655576F2"/>
    <w:rsid w:val="6B106FC5"/>
    <w:rsid w:val="6D7B64F1"/>
    <w:rsid w:val="75F2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597</Words>
  <Characters>675</Characters>
  <Lines>0</Lines>
  <Paragraphs>0</Paragraphs>
  <TotalTime>7</TotalTime>
  <ScaleCrop>false</ScaleCrop>
  <LinksUpToDate>false</LinksUpToDate>
  <CharactersWithSpaces>675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2026-09-21T00:48:00Z</dcterms:created>
  <dc:creator>huangyong</dc:creator>
  <cp:lastModifiedBy>梼梼</cp:lastModifiedBy>
  <dcterms:modified xsi:type="dcterms:W3CDTF">2026-09-21T05:57:02Z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eyJoZGlkIjoiMzk3NTNhNzI2ODVlYjIwNDlmMTE1OWZhYzY2ODRkYzMiLCJ1c2VySWQiOiIxOTU0Nzc0NTEifQ==</vt:lpwstr>
  </property>
  <property fmtid="{D5CDD505-2E9C-101B-9397-08002B2CF9AE}" pid="4" name="ICV">
    <vt:lpwstr>7A0CCABA8975423AA7BF303C5AA2279D_13</vt:lpwstr>
  </property>
</Properties>
</file>